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7" w:type="dxa"/>
        <w:tblInd w:w="-348" w:type="dxa"/>
        <w:tblLook w:val="04A0" w:firstRow="1" w:lastRow="0" w:firstColumn="1" w:lastColumn="0" w:noHBand="0" w:noVBand="1"/>
      </w:tblPr>
      <w:tblGrid>
        <w:gridCol w:w="64"/>
        <w:gridCol w:w="4676"/>
        <w:gridCol w:w="613"/>
        <w:gridCol w:w="4997"/>
        <w:gridCol w:w="27"/>
      </w:tblGrid>
      <w:tr w:rsidR="001C00A5" w:rsidTr="00852860">
        <w:trPr>
          <w:trHeight w:val="606"/>
        </w:trPr>
        <w:tc>
          <w:tcPr>
            <w:tcW w:w="5353" w:type="dxa"/>
            <w:gridSpan w:val="3"/>
            <w:shd w:val="clear" w:color="auto" w:fill="auto"/>
          </w:tcPr>
          <w:p w:rsidR="001C00A5" w:rsidRDefault="001C00A5" w:rsidP="00852860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shd w:val="clear" w:color="auto" w:fill="auto"/>
          </w:tcPr>
          <w:p w:rsidR="001C00A5" w:rsidRDefault="001C00A5" w:rsidP="00852860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</w:rPr>
              <w:t>Mẫu số: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 xml:space="preserve"> D</w:t>
            </w:r>
            <w:r>
              <w:rPr>
                <w:b/>
                <w:color w:val="000000"/>
                <w:sz w:val="20"/>
                <w:szCs w:val="20"/>
              </w:rPr>
              <w:t>21-THADS</w:t>
            </w:r>
          </w:p>
          <w:p w:rsidR="001C00A5" w:rsidRDefault="001C00A5" w:rsidP="0085286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(Ban hành theo Thông tư số 04 /2023/TT-BTP ngày 14/8/2023   của Bộ Tư pháp)                                             </w:t>
            </w:r>
          </w:p>
          <w:p w:rsidR="001C00A5" w:rsidRDefault="001C00A5" w:rsidP="00852860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1C00A5" w:rsidTr="0085286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4" w:type="dxa"/>
          <w:wAfter w:w="27" w:type="dxa"/>
          <w:trHeight w:val="769"/>
        </w:trPr>
        <w:tc>
          <w:tcPr>
            <w:tcW w:w="4676" w:type="dxa"/>
          </w:tcPr>
          <w:p w:rsidR="001C00A5" w:rsidRPr="00500109" w:rsidRDefault="001C00A5" w:rsidP="00852860">
            <w:pPr>
              <w:jc w:val="center"/>
              <w:rPr>
                <w:sz w:val="26"/>
                <w:szCs w:val="26"/>
                <w:lang w:val="nl-NL"/>
              </w:rPr>
            </w:pPr>
            <w:r w:rsidRPr="00500109">
              <w:rPr>
                <w:sz w:val="26"/>
                <w:szCs w:val="26"/>
                <w:lang w:val="nl-NL"/>
              </w:rPr>
              <w:t>CỤC THI HÀNH ÁN DS T.SÓC TRĂNG</w:t>
            </w:r>
          </w:p>
          <w:p w:rsidR="001C00A5" w:rsidRPr="00280C12" w:rsidRDefault="001C00A5" w:rsidP="0085286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80C12">
              <w:rPr>
                <w:b/>
                <w:sz w:val="26"/>
                <w:szCs w:val="26"/>
                <w:lang w:val="nl-NL"/>
              </w:rPr>
              <w:t>CHI CỤC THI HÀNH ÁN DÂN SỰ</w:t>
            </w:r>
          </w:p>
          <w:p w:rsidR="001C00A5" w:rsidRPr="00500109" w:rsidRDefault="001C00A5" w:rsidP="00852860">
            <w:pPr>
              <w:jc w:val="center"/>
              <w:rPr>
                <w:sz w:val="26"/>
                <w:szCs w:val="26"/>
                <w:lang w:val="nl-NL"/>
              </w:rPr>
            </w:pPr>
            <w:r w:rsidRPr="00280C12">
              <w:rPr>
                <w:b/>
                <w:sz w:val="26"/>
                <w:szCs w:val="26"/>
                <w:lang w:val="nl-NL"/>
              </w:rPr>
              <w:t>HUYỆN MỸ XUYÊN</w:t>
            </w:r>
          </w:p>
        </w:tc>
        <w:tc>
          <w:tcPr>
            <w:tcW w:w="5610" w:type="dxa"/>
            <w:gridSpan w:val="2"/>
          </w:tcPr>
          <w:p w:rsidR="001C00A5" w:rsidRPr="00500109" w:rsidRDefault="001C00A5" w:rsidP="0085286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00109">
              <w:rPr>
                <w:b/>
                <w:sz w:val="26"/>
                <w:szCs w:val="26"/>
                <w:lang w:val="nl-NL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00109">
                  <w:rPr>
                    <w:b/>
                    <w:sz w:val="26"/>
                    <w:szCs w:val="26"/>
                    <w:lang w:val="nl-NL"/>
                  </w:rPr>
                  <w:t>NAM</w:t>
                </w:r>
              </w:smartTag>
            </w:smartTag>
          </w:p>
          <w:p w:rsidR="001C00A5" w:rsidRPr="00500109" w:rsidRDefault="001C00A5" w:rsidP="0085286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0010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A9A38" wp14:editId="1ACB5BA5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210185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EF68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16.55pt" to="210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P+7fiXcAAAACQEAAA8AAAAAAAAAAAAAAAAAdwQAAGRycy9kb3ducmV2LnhtbFBL&#10;BQYAAAAABAAEAPMAAACABQAAAAA=&#10;"/>
                  </w:pict>
                </mc:Fallback>
              </mc:AlternateContent>
            </w:r>
            <w:r w:rsidRPr="00500109">
              <w:rPr>
                <w:b/>
                <w:sz w:val="26"/>
                <w:szCs w:val="26"/>
                <w:lang w:val="nl-NL"/>
              </w:rPr>
              <w:t>Độc lập - Tự do -  Hạnh phúc</w:t>
            </w:r>
          </w:p>
        </w:tc>
      </w:tr>
      <w:tr w:rsidR="001C00A5" w:rsidTr="0085286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4" w:type="dxa"/>
          <w:wAfter w:w="27" w:type="dxa"/>
          <w:trHeight w:val="256"/>
        </w:trPr>
        <w:tc>
          <w:tcPr>
            <w:tcW w:w="4676" w:type="dxa"/>
          </w:tcPr>
          <w:p w:rsidR="001C00A5" w:rsidRPr="00CF3B84" w:rsidRDefault="001C00A5" w:rsidP="00852860">
            <w:pPr>
              <w:rPr>
                <w:sz w:val="26"/>
                <w:szCs w:val="26"/>
                <w:lang w:val="nl-NL"/>
              </w:rPr>
            </w:pPr>
            <w:r w:rsidRPr="00280C1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781D1" wp14:editId="178BDD3C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22860</wp:posOffset>
                      </wp:positionV>
                      <wp:extent cx="990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3A6F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1.8pt" to="147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"/>
                  </w:pict>
                </mc:Fallback>
              </mc:AlternateContent>
            </w:r>
          </w:p>
        </w:tc>
        <w:tc>
          <w:tcPr>
            <w:tcW w:w="5610" w:type="dxa"/>
            <w:gridSpan w:val="2"/>
          </w:tcPr>
          <w:p w:rsidR="001C00A5" w:rsidRPr="00CF3B84" w:rsidRDefault="001C00A5" w:rsidP="0085286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1C00A5" w:rsidTr="0085286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4" w:type="dxa"/>
          <w:wAfter w:w="27" w:type="dxa"/>
          <w:trHeight w:val="513"/>
        </w:trPr>
        <w:tc>
          <w:tcPr>
            <w:tcW w:w="4676" w:type="dxa"/>
          </w:tcPr>
          <w:p w:rsidR="001C00A5" w:rsidRDefault="001C00A5" w:rsidP="00852860">
            <w:pPr>
              <w:ind w:firstLine="405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Số: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0A427F">
              <w:rPr>
                <w:sz w:val="26"/>
                <w:szCs w:val="26"/>
              </w:rPr>
              <w:t>287</w:t>
            </w:r>
            <w:r>
              <w:rPr>
                <w:sz w:val="26"/>
                <w:szCs w:val="26"/>
                <w:lang w:val="nl-NL"/>
              </w:rPr>
              <w:t>/CCTHADS</w:t>
            </w:r>
          </w:p>
          <w:p w:rsidR="001C00A5" w:rsidRPr="00806318" w:rsidRDefault="001C00A5" w:rsidP="00852860">
            <w:pPr>
              <w:ind w:left="-10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610" w:type="dxa"/>
            <w:gridSpan w:val="2"/>
          </w:tcPr>
          <w:p w:rsidR="001C00A5" w:rsidRPr="002A1746" w:rsidRDefault="001C00A5" w:rsidP="000A427F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Mỹ Xuyên</w:t>
            </w:r>
            <w:r w:rsidRPr="002A1746">
              <w:rPr>
                <w:i/>
                <w:sz w:val="26"/>
                <w:szCs w:val="26"/>
                <w:lang w:val="nl-NL"/>
              </w:rPr>
              <w:t>, ngày</w:t>
            </w:r>
            <w:r w:rsidRPr="002A1746">
              <w:rPr>
                <w:i/>
                <w:sz w:val="26"/>
                <w:szCs w:val="26"/>
                <w:lang w:val="vi-VN"/>
              </w:rPr>
              <w:t xml:space="preserve"> </w:t>
            </w:r>
            <w:r w:rsidR="000A427F">
              <w:rPr>
                <w:i/>
                <w:sz w:val="26"/>
                <w:szCs w:val="26"/>
              </w:rPr>
              <w:t>25</w:t>
            </w:r>
            <w:r w:rsidRPr="002A1746">
              <w:rPr>
                <w:i/>
                <w:sz w:val="26"/>
                <w:szCs w:val="26"/>
                <w:lang w:val="nl-NL"/>
              </w:rPr>
              <w:t xml:space="preserve">  tháng </w:t>
            </w:r>
            <w:r>
              <w:rPr>
                <w:i/>
                <w:sz w:val="26"/>
                <w:szCs w:val="26"/>
                <w:lang w:val="nl-NL"/>
              </w:rPr>
              <w:t>10</w:t>
            </w:r>
            <w:r>
              <w:rPr>
                <w:i/>
                <w:sz w:val="26"/>
                <w:szCs w:val="26"/>
                <w:lang w:val="nl-NL"/>
              </w:rPr>
              <w:t xml:space="preserve"> năm 2024</w:t>
            </w:r>
          </w:p>
        </w:tc>
      </w:tr>
      <w:tr w:rsidR="001C00A5" w:rsidTr="0085286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4" w:type="dxa"/>
          <w:wAfter w:w="27" w:type="dxa"/>
          <w:trHeight w:val="256"/>
        </w:trPr>
        <w:tc>
          <w:tcPr>
            <w:tcW w:w="4676" w:type="dxa"/>
          </w:tcPr>
          <w:p w:rsidR="001C00A5" w:rsidRDefault="001C00A5" w:rsidP="00852860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610" w:type="dxa"/>
            <w:gridSpan w:val="2"/>
          </w:tcPr>
          <w:p w:rsidR="001C00A5" w:rsidRDefault="001C00A5" w:rsidP="00852860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1C00A5" w:rsidRDefault="001C00A5" w:rsidP="001C00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</w:t>
      </w:r>
    </w:p>
    <w:p w:rsidR="001C00A5" w:rsidRDefault="001C00A5" w:rsidP="001C00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</w:p>
    <w:p w:rsidR="001C00A5" w:rsidRDefault="001C00A5" w:rsidP="001C00A5">
      <w:pPr>
        <w:jc w:val="center"/>
        <w:rPr>
          <w:bCs/>
          <w:i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0403" wp14:editId="4DADD04A">
                <wp:simplePos x="0" y="0"/>
                <wp:positionH relativeFrom="column">
                  <wp:posOffset>2432050</wp:posOffset>
                </wp:positionH>
                <wp:positionV relativeFrom="paragraph">
                  <wp:posOffset>76200</wp:posOffset>
                </wp:positionV>
                <wp:extent cx="1068705" cy="0"/>
                <wp:effectExtent l="0" t="0" r="361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7B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pt,6pt" to="275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"/>
            </w:pict>
          </mc:Fallback>
        </mc:AlternateContent>
      </w:r>
    </w:p>
    <w:p w:rsidR="001C00A5" w:rsidRDefault="001C00A5" w:rsidP="001C00A5">
      <w:pPr>
        <w:jc w:val="both"/>
        <w:rPr>
          <w:color w:val="000000"/>
          <w:sz w:val="28"/>
          <w:szCs w:val="28"/>
        </w:rPr>
      </w:pPr>
    </w:p>
    <w:p w:rsidR="001C00A5" w:rsidRDefault="001C00A5" w:rsidP="001C00A5">
      <w:pPr>
        <w:spacing w:before="120" w:after="120"/>
        <w:ind w:firstLine="709"/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Căn cứ </w:t>
      </w:r>
      <w:r>
        <w:rPr>
          <w:i/>
          <w:color w:val="000000"/>
          <w:sz w:val="28"/>
          <w:szCs w:val="28"/>
          <w:lang w:val="vi-VN"/>
        </w:rPr>
        <w:t xml:space="preserve">điểm </w:t>
      </w:r>
      <w:r>
        <w:rPr>
          <w:i/>
          <w:color w:val="000000"/>
          <w:sz w:val="28"/>
          <w:szCs w:val="28"/>
        </w:rPr>
        <w:t xml:space="preserve">a khoản 2 Điều </w:t>
      </w:r>
      <w:r>
        <w:rPr>
          <w:i/>
          <w:color w:val="000000"/>
          <w:sz w:val="28"/>
          <w:szCs w:val="28"/>
          <w:lang w:val="vi-VN"/>
        </w:rPr>
        <w:t>98</w:t>
      </w:r>
      <w:r>
        <w:rPr>
          <w:i/>
          <w:color w:val="000000"/>
          <w:sz w:val="28"/>
          <w:szCs w:val="28"/>
        </w:rPr>
        <w:t xml:space="preserve"> Luật Thi hành án dân sự năm 2008 (sửa đồi, bổ sung năm 2014)</w:t>
      </w:r>
      <w:r>
        <w:rPr>
          <w:i/>
          <w:color w:val="000000"/>
          <w:sz w:val="28"/>
          <w:szCs w:val="28"/>
          <w:lang w:val="vi-VN"/>
        </w:rPr>
        <w:t>;</w:t>
      </w:r>
    </w:p>
    <w:p w:rsidR="001C00A5" w:rsidRDefault="001C00A5" w:rsidP="001C00A5">
      <w:pPr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Quyết định số 11/2021/QĐST-DS, ngày 15/3/2021 của Tòa án nhân dân huyện Mỹ Xuyên;</w:t>
      </w:r>
    </w:p>
    <w:p w:rsidR="001C00A5" w:rsidRDefault="001C00A5" w:rsidP="001C00A5">
      <w:pPr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Quyết định sửa đổi, bổ sung số 18/2022/QĐ-TA, ngày 04/6/2021 của Tòa án nhân dân huyện Mỹ Xuyên;</w:t>
      </w:r>
    </w:p>
    <w:p w:rsidR="001C00A5" w:rsidRDefault="001C00A5" w:rsidP="001C00A5">
      <w:pPr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Quyết định thi hành án số 637; 639/QĐ-CCTHADS cùng ngày 10/6/2021 của Chi cục trưởng Chi cục Thi hành án dân sự huyện Mỹ Xuyên;</w:t>
      </w:r>
    </w:p>
    <w:p w:rsidR="001C00A5" w:rsidRDefault="001C00A5" w:rsidP="001C00A5">
      <w:pPr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Quyết định sửa đổi, bổ sung số 13/QĐ-CCTHADS, ngày 01/7/2021</w:t>
      </w:r>
      <w:r w:rsidRPr="00B205E6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của Chi cục trưởng Chi cục Thi hành án dân sự huyện Mỹ Xuyên;</w:t>
      </w:r>
    </w:p>
    <w:p w:rsidR="001C00A5" w:rsidRDefault="001C00A5" w:rsidP="001C00A5">
      <w:pPr>
        <w:spacing w:before="120" w:after="120"/>
        <w:ind w:firstLine="709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nl-NL"/>
        </w:rPr>
        <w:t xml:space="preserve">Căn cứ </w:t>
      </w:r>
      <w:r>
        <w:rPr>
          <w:i/>
          <w:color w:val="000000"/>
          <w:sz w:val="28"/>
          <w:szCs w:val="28"/>
          <w:lang w:val="nl-NL"/>
        </w:rPr>
        <w:t>Thông báo số 429/TB-CCTHADS, ngày 04/9/2024</w:t>
      </w:r>
      <w:r>
        <w:rPr>
          <w:i/>
          <w:color w:val="000000"/>
          <w:sz w:val="28"/>
          <w:szCs w:val="28"/>
          <w:lang w:val="nl-NL"/>
        </w:rPr>
        <w:t xml:space="preserve"> về việc thỏa thuận giá tài sản </w:t>
      </w:r>
      <w:r>
        <w:rPr>
          <w:i/>
          <w:color w:val="000000"/>
          <w:sz w:val="28"/>
          <w:szCs w:val="28"/>
          <w:lang w:val="nl-NL"/>
        </w:rPr>
        <w:t>hoặc</w:t>
      </w:r>
      <w:r>
        <w:rPr>
          <w:i/>
          <w:color w:val="000000"/>
          <w:sz w:val="28"/>
          <w:szCs w:val="28"/>
          <w:lang w:val="nl-NL"/>
        </w:rPr>
        <w:t xml:space="preserve"> thỏa thuận tổ chức thẩm định giá tài sản.</w:t>
      </w:r>
    </w:p>
    <w:p w:rsidR="001C00A5" w:rsidRPr="006E26C8" w:rsidRDefault="001C00A5" w:rsidP="001C00A5">
      <w:pPr>
        <w:spacing w:before="120" w:after="120"/>
        <w:ind w:firstLine="709"/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Do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bên được thi hành án và bên phải thi hành án</w:t>
      </w:r>
      <w:r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>Chấp hành viên Cục Chi cục Thi hành án dân sự huyện</w:t>
      </w:r>
      <w:r w:rsidRPr="006E26C8">
        <w:rPr>
          <w:i/>
          <w:sz w:val="28"/>
          <w:szCs w:val="28"/>
        </w:rPr>
        <w:t xml:space="preserve"> </w:t>
      </w:r>
      <w:r w:rsidRPr="006E26C8">
        <w:rPr>
          <w:sz w:val="28"/>
          <w:szCs w:val="28"/>
        </w:rPr>
        <w:t>Mỹ Xuyên, tình Sóc Trăng</w:t>
      </w:r>
      <w:r>
        <w:rPr>
          <w:color w:val="000000"/>
          <w:sz w:val="28"/>
          <w:szCs w:val="28"/>
          <w:lang w:val="nl-NL"/>
        </w:rPr>
        <w:t>, địa</w:t>
      </w:r>
      <w:r>
        <w:rPr>
          <w:color w:val="000000"/>
          <w:sz w:val="28"/>
          <w:szCs w:val="28"/>
          <w:lang w:val="nl-NL"/>
        </w:rPr>
        <w:t xml:space="preserve"> chỉ: Tỉnh Lộ 940, ấp Hòa Phuông, xã hòa Tú 1</w:t>
      </w:r>
      <w:r>
        <w:rPr>
          <w:color w:val="000000"/>
          <w:sz w:val="28"/>
          <w:szCs w:val="28"/>
          <w:lang w:val="nl-NL"/>
        </w:rPr>
        <w:t>, huyện Mỹ Xuyên, tỉnh Sóc Trăng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 xml:space="preserve">lựa chọn tổ chức </w:t>
      </w:r>
      <w:r>
        <w:rPr>
          <w:color w:val="000000"/>
          <w:sz w:val="28"/>
          <w:szCs w:val="28"/>
          <w:lang w:val="vi-VN"/>
        </w:rPr>
        <w:t xml:space="preserve">thẩm định </w:t>
      </w:r>
      <w:r>
        <w:rPr>
          <w:color w:val="000000"/>
          <w:sz w:val="28"/>
          <w:szCs w:val="28"/>
          <w:lang w:val="nl-NL"/>
        </w:rPr>
        <w:t>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</w:t>
      </w:r>
      <w:r>
        <w:rPr>
          <w:color w:val="000000"/>
          <w:sz w:val="28"/>
          <w:szCs w:val="28"/>
          <w:lang w:val="vi-VN"/>
        </w:rPr>
        <w:t xml:space="preserve">vụ thẩm định </w:t>
      </w:r>
      <w:r>
        <w:rPr>
          <w:color w:val="000000"/>
          <w:sz w:val="28"/>
          <w:szCs w:val="28"/>
          <w:lang w:val="nl-NL"/>
        </w:rPr>
        <w:t xml:space="preserve">giá các tài sản đã kê biên </w:t>
      </w:r>
      <w:r>
        <w:rPr>
          <w:color w:val="000000"/>
          <w:sz w:val="28"/>
          <w:szCs w:val="28"/>
          <w:lang w:val="vi-VN"/>
        </w:rPr>
        <w:t>để bảo đảm thi hành án, như sau</w:t>
      </w:r>
      <w:r>
        <w:rPr>
          <w:color w:val="000000"/>
          <w:sz w:val="28"/>
          <w:szCs w:val="28"/>
          <w:lang w:val="nl-NL"/>
        </w:rPr>
        <w:t>:</w:t>
      </w:r>
    </w:p>
    <w:p w:rsidR="001C00A5" w:rsidRPr="003D4113" w:rsidRDefault="001C00A5" w:rsidP="001C00A5">
      <w:pPr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 w:eastAsia="vi-VN" w:bidi="vi-VN"/>
        </w:rPr>
        <w:t>Diện tích 6.002,3</w:t>
      </w:r>
      <w:r w:rsidRPr="00A2502A">
        <w:rPr>
          <w:color w:val="000000"/>
          <w:sz w:val="28"/>
          <w:szCs w:val="28"/>
          <w:lang w:val="vi-VN" w:eastAsia="vi-VN" w:bidi="vi-VN"/>
        </w:rPr>
        <w:t>m</w:t>
      </w:r>
      <w:r w:rsidRPr="00BC041D">
        <w:rPr>
          <w:color w:val="000000"/>
          <w:sz w:val="28"/>
          <w:szCs w:val="28"/>
          <w:vertAlign w:val="superscript"/>
          <w:lang w:val="vi-VN" w:eastAsia="vi-VN" w:bidi="vi-VN"/>
        </w:rPr>
        <w:t>2</w:t>
      </w:r>
      <w:r w:rsidRPr="00A2502A">
        <w:rPr>
          <w:color w:val="000000"/>
          <w:sz w:val="28"/>
          <w:szCs w:val="28"/>
          <w:lang w:val="vi-VN" w:eastAsia="vi-VN" w:bidi="vi-VN"/>
        </w:rPr>
        <w:t xml:space="preserve">, thuộc </w:t>
      </w:r>
      <w:r>
        <w:rPr>
          <w:color w:val="000000"/>
          <w:sz w:val="28"/>
          <w:szCs w:val="28"/>
          <w:lang w:val="vi-VN" w:eastAsia="vi-VN" w:bidi="vi-VN"/>
        </w:rPr>
        <w:t>thửa số 618, tờ bản đồ số 6</w:t>
      </w:r>
      <w:r>
        <w:rPr>
          <w:color w:val="000000"/>
          <w:sz w:val="28"/>
          <w:szCs w:val="28"/>
          <w:lang w:eastAsia="vi-VN" w:bidi="vi-VN"/>
        </w:rPr>
        <w:t>,</w:t>
      </w:r>
      <w:r w:rsidRPr="00A2502A">
        <w:rPr>
          <w:color w:val="000000"/>
          <w:sz w:val="28"/>
          <w:szCs w:val="28"/>
          <w:lang w:val="vi-VN" w:eastAsia="vi-VN" w:bidi="vi-VN"/>
        </w:rPr>
        <w:t xml:space="preserve"> tọa lạc </w:t>
      </w:r>
      <w:r>
        <w:rPr>
          <w:sz w:val="28"/>
        </w:rPr>
        <w:t>ấp Vũng Đùng, xã Tham Đôn, huyện Mỹ Xuyên, tỉnh Sóc Trăng</w:t>
      </w:r>
      <w:r w:rsidRPr="00A2502A">
        <w:rPr>
          <w:color w:val="000000"/>
          <w:sz w:val="28"/>
          <w:szCs w:val="28"/>
          <w:lang w:val="vi-VN" w:eastAsia="vi-VN" w:bidi="vi-VN"/>
        </w:rPr>
        <w:t>, theo giấy</w:t>
      </w:r>
      <w:r>
        <w:rPr>
          <w:color w:val="000000"/>
          <w:sz w:val="28"/>
          <w:szCs w:val="28"/>
          <w:lang w:val="vi-VN" w:eastAsia="vi-VN" w:bidi="vi-VN"/>
        </w:rPr>
        <w:t xml:space="preserve"> </w:t>
      </w:r>
      <w:r>
        <w:rPr>
          <w:color w:val="000000"/>
          <w:sz w:val="28"/>
          <w:szCs w:val="28"/>
          <w:lang w:eastAsia="vi-VN" w:bidi="vi-VN"/>
        </w:rPr>
        <w:t>chứng</w:t>
      </w:r>
      <w:r>
        <w:rPr>
          <w:color w:val="000000"/>
          <w:sz w:val="28"/>
          <w:szCs w:val="28"/>
          <w:lang w:val="vi-VN" w:eastAsia="vi-VN" w:bidi="vi-VN"/>
        </w:rPr>
        <w:t xml:space="preserve"> nhận quyền sử dụng đất s</w:t>
      </w:r>
      <w:r>
        <w:rPr>
          <w:color w:val="000000"/>
          <w:sz w:val="28"/>
          <w:szCs w:val="28"/>
          <w:lang w:eastAsia="vi-VN" w:bidi="vi-VN"/>
        </w:rPr>
        <w:t>ố</w:t>
      </w:r>
      <w:r w:rsidRPr="00A2502A">
        <w:rPr>
          <w:color w:val="000000"/>
          <w:sz w:val="28"/>
          <w:szCs w:val="28"/>
          <w:lang w:val="vi-VN" w:eastAsia="vi-VN" w:bidi="vi-VN"/>
        </w:rPr>
        <w:t xml:space="preserve"> </w:t>
      </w:r>
      <w:r>
        <w:rPr>
          <w:color w:val="000000"/>
          <w:sz w:val="28"/>
          <w:szCs w:val="28"/>
          <w:lang w:eastAsia="vi-VN" w:bidi="vi-VN"/>
        </w:rPr>
        <w:t>CE504355</w:t>
      </w:r>
      <w:r w:rsidRPr="00A2502A">
        <w:rPr>
          <w:color w:val="000000"/>
          <w:sz w:val="28"/>
          <w:szCs w:val="28"/>
          <w:lang w:val="vi-VN" w:eastAsia="vi-VN" w:bidi="vi-VN"/>
        </w:rPr>
        <w:t xml:space="preserve"> của </w:t>
      </w:r>
      <w:r>
        <w:rPr>
          <w:color w:val="000000"/>
          <w:sz w:val="28"/>
          <w:szCs w:val="28"/>
          <w:lang w:eastAsia="vi-VN" w:bidi="vi-VN"/>
        </w:rPr>
        <w:t>Sở Tài nguyên và Môi trường</w:t>
      </w:r>
      <w:r w:rsidRPr="00A2502A">
        <w:rPr>
          <w:color w:val="000000"/>
          <w:sz w:val="28"/>
          <w:szCs w:val="28"/>
          <w:lang w:val="vi-VN" w:eastAsia="vi-VN" w:bidi="vi-VN"/>
        </w:rPr>
        <w:t xml:space="preserve"> </w:t>
      </w:r>
      <w:r>
        <w:rPr>
          <w:color w:val="000000"/>
          <w:sz w:val="28"/>
          <w:szCs w:val="28"/>
          <w:lang w:eastAsia="vi-VN" w:bidi="vi-VN"/>
        </w:rPr>
        <w:t xml:space="preserve">tỉnh Sóc Trăng </w:t>
      </w:r>
      <w:r w:rsidRPr="00A2502A">
        <w:rPr>
          <w:color w:val="000000"/>
          <w:sz w:val="28"/>
          <w:szCs w:val="28"/>
          <w:lang w:val="vi-VN" w:eastAsia="vi-VN" w:bidi="vi-VN"/>
        </w:rPr>
        <w:t xml:space="preserve">cấp ngày </w:t>
      </w:r>
      <w:r>
        <w:rPr>
          <w:color w:val="000000"/>
          <w:sz w:val="28"/>
          <w:szCs w:val="28"/>
          <w:lang w:eastAsia="vi-VN" w:bidi="vi-VN"/>
        </w:rPr>
        <w:t>05/01/2017</w:t>
      </w:r>
      <w:r>
        <w:rPr>
          <w:color w:val="000000"/>
          <w:sz w:val="28"/>
          <w:szCs w:val="28"/>
          <w:lang w:val="vi-VN" w:eastAsia="vi-VN" w:bidi="vi-VN"/>
        </w:rPr>
        <w:t xml:space="preserve"> </w:t>
      </w:r>
      <w:r w:rsidRPr="00A2502A">
        <w:rPr>
          <w:color w:val="000000"/>
          <w:sz w:val="28"/>
          <w:szCs w:val="28"/>
          <w:lang w:val="vi-VN" w:eastAsia="vi-VN" w:bidi="vi-VN"/>
        </w:rPr>
        <w:t xml:space="preserve">cho </w:t>
      </w:r>
      <w:r>
        <w:rPr>
          <w:color w:val="000000"/>
          <w:sz w:val="28"/>
          <w:szCs w:val="28"/>
          <w:lang w:eastAsia="vi-VN" w:bidi="vi-VN"/>
        </w:rPr>
        <w:t>bà Ngô Thị Cất.</w:t>
      </w:r>
    </w:p>
    <w:p w:rsidR="001C00A5" w:rsidRDefault="001C00A5" w:rsidP="001C00A5">
      <w:pPr>
        <w:spacing w:before="120" w:after="120"/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ab/>
        <w:t xml:space="preserve">Vậy, Chấp hành viên Chi cục Thi hành án dân sự huyện Mỹ Xuyên thông báo để </w:t>
      </w:r>
      <w:r>
        <w:rPr>
          <w:color w:val="000000"/>
          <w:sz w:val="28"/>
          <w:szCs w:val="28"/>
          <w:lang w:val="vi-VN"/>
        </w:rPr>
        <w:t>các tổ chức thẩm định giá trên địa bàn tỉnh</w:t>
      </w:r>
      <w:r>
        <w:rPr>
          <w:color w:val="000000"/>
          <w:sz w:val="28"/>
          <w:szCs w:val="28"/>
        </w:rPr>
        <w:t xml:space="preserve"> Sóc Trăng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:rsidR="001C00A5" w:rsidRDefault="001C00A5" w:rsidP="001C00A5">
      <w:pPr>
        <w:spacing w:before="120" w:after="120"/>
        <w:ind w:firstLine="709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1C00A5" w:rsidRDefault="001C00A5" w:rsidP="001C00A5">
      <w:pPr>
        <w:spacing w:before="120" w:after="120"/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>1. Văn bản đăng ký tham gia cung cấp dịch vụ thẩm định giá;</w:t>
      </w:r>
    </w:p>
    <w:p w:rsidR="001C00A5" w:rsidRDefault="001C00A5" w:rsidP="001C00A5">
      <w:pPr>
        <w:spacing w:before="120" w:after="120"/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>2 . Hồ sơ năng lực.</w:t>
      </w:r>
    </w:p>
    <w:p w:rsidR="001C00A5" w:rsidRDefault="001C00A5" w:rsidP="001C00A5">
      <w:pPr>
        <w:spacing w:before="120" w:after="120"/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lastRenderedPageBreak/>
        <w:t>Thời gian nộp hồ sơ:</w:t>
      </w:r>
      <w:r w:rsidR="000A427F">
        <w:rPr>
          <w:color w:val="000000"/>
          <w:sz w:val="28"/>
          <w:szCs w:val="28"/>
          <w:lang w:val="vi-VN"/>
        </w:rPr>
        <w:t xml:space="preserve"> từ ngày 25</w:t>
      </w:r>
      <w:r>
        <w:rPr>
          <w:color w:val="000000"/>
          <w:sz w:val="28"/>
          <w:szCs w:val="28"/>
          <w:lang w:val="vi-VN"/>
        </w:rPr>
        <w:t xml:space="preserve"> tháng 10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  <w:lang w:val="vi-VN"/>
        </w:rPr>
        <w:t xml:space="preserve"> đến hết ngày</w:t>
      </w:r>
      <w:r>
        <w:rPr>
          <w:color w:val="000000"/>
          <w:sz w:val="28"/>
          <w:szCs w:val="28"/>
        </w:rPr>
        <w:t xml:space="preserve"> </w:t>
      </w:r>
      <w:r w:rsidR="000A427F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  <w:lang w:val="vi-VN"/>
        </w:rPr>
        <w:t xml:space="preserve"> tháng </w:t>
      </w:r>
      <w:r w:rsidR="000A427F">
        <w:rPr>
          <w:color w:val="000000"/>
          <w:sz w:val="28"/>
          <w:szCs w:val="28"/>
        </w:rPr>
        <w:t>10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năm 2024.</w:t>
      </w:r>
    </w:p>
    <w:p w:rsidR="001C00A5" w:rsidRPr="006E304F" w:rsidRDefault="001C00A5" w:rsidP="001C00A5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>
        <w:rPr>
          <w:color w:val="000000"/>
          <w:sz w:val="28"/>
          <w:szCs w:val="28"/>
        </w:rPr>
        <w:t>trực tiếp tại Cơ quan thi hành án dân sự.</w:t>
      </w:r>
    </w:p>
    <w:p w:rsidR="001C00A5" w:rsidRDefault="001C00A5" w:rsidP="001C00A5">
      <w:pPr>
        <w:spacing w:before="120" w:after="120"/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>Cục Chi cục Thi hành án dân sự huyện</w:t>
      </w:r>
      <w:r w:rsidRPr="006E26C8">
        <w:rPr>
          <w:i/>
          <w:sz w:val="28"/>
          <w:szCs w:val="28"/>
        </w:rPr>
        <w:t xml:space="preserve"> </w:t>
      </w:r>
      <w:r w:rsidRPr="006E26C8">
        <w:rPr>
          <w:sz w:val="28"/>
          <w:szCs w:val="28"/>
        </w:rPr>
        <w:t>Mỹ Xuyên, tình Sóc Trăng</w:t>
      </w:r>
      <w:r>
        <w:rPr>
          <w:color w:val="000000"/>
          <w:sz w:val="28"/>
          <w:szCs w:val="28"/>
          <w:lang w:val="nl-NL"/>
        </w:rPr>
        <w:t>, địa chỉ: Tỉnh Lộ 940, ấp Hòa Phuông, xã hòa Tú 1, huyện Mỹ Xuyên, tỉnh Sóc Trăng.</w:t>
      </w:r>
    </w:p>
    <w:tbl>
      <w:tblPr>
        <w:tblW w:w="10915" w:type="dxa"/>
        <w:tblInd w:w="-709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1C00A5" w:rsidTr="00852860">
        <w:tc>
          <w:tcPr>
            <w:tcW w:w="5387" w:type="dxa"/>
          </w:tcPr>
          <w:p w:rsidR="001C00A5" w:rsidRDefault="001C00A5" w:rsidP="00852860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1C00A5" w:rsidRDefault="001C00A5" w:rsidP="0085286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- Trang thông tin điện tử Cục THADS tỉnh </w:t>
            </w:r>
            <w:r>
              <w:rPr>
                <w:color w:val="000000"/>
              </w:rPr>
              <w:t>Sóc Trăng;</w:t>
            </w:r>
          </w:p>
          <w:p w:rsidR="001C00A5" w:rsidRPr="006E304F" w:rsidRDefault="001C00A5" w:rsidP="008528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vi-VN"/>
              </w:rPr>
              <w:t>Trang thông tin điện tử</w:t>
            </w:r>
            <w:r>
              <w:rPr>
                <w:color w:val="000000"/>
              </w:rPr>
              <w:t xml:space="preserve"> Tổng cục THADS;</w:t>
            </w:r>
          </w:p>
          <w:p w:rsidR="001C00A5" w:rsidRDefault="001C00A5" w:rsidP="00852860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1C00A5" w:rsidRDefault="001C00A5" w:rsidP="00852860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 huyện Mỹ Xuyên, tỉnh Sóc Trăng;</w:t>
            </w:r>
          </w:p>
          <w:p w:rsidR="001C00A5" w:rsidRDefault="001C00A5" w:rsidP="00852860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5528" w:type="dxa"/>
          </w:tcPr>
          <w:p w:rsidR="001C00A5" w:rsidRDefault="001C00A5" w:rsidP="00852860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1C00A5" w:rsidRDefault="001C00A5" w:rsidP="00852860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1C00A5" w:rsidRDefault="001C00A5" w:rsidP="00852860">
            <w:pPr>
              <w:spacing w:before="240"/>
              <w:ind w:hanging="391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1C00A5" w:rsidRDefault="001C00A5" w:rsidP="00852860">
            <w:pPr>
              <w:spacing w:before="240"/>
              <w:ind w:hanging="391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1C00A5" w:rsidRDefault="001C00A5" w:rsidP="00852860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Bùi Văn Thế</w:t>
            </w:r>
          </w:p>
        </w:tc>
      </w:tr>
      <w:tr w:rsidR="001C00A5" w:rsidTr="00852860">
        <w:tc>
          <w:tcPr>
            <w:tcW w:w="5387" w:type="dxa"/>
          </w:tcPr>
          <w:p w:rsidR="001C00A5" w:rsidRPr="006E304F" w:rsidRDefault="001C00A5" w:rsidP="00852860">
            <w:pPr>
              <w:spacing w:before="240"/>
              <w:jc w:val="both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1C00A5" w:rsidRDefault="001C00A5" w:rsidP="00852860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1C00A5" w:rsidTr="00852860">
        <w:tc>
          <w:tcPr>
            <w:tcW w:w="5387" w:type="dxa"/>
          </w:tcPr>
          <w:p w:rsidR="001C00A5" w:rsidRDefault="001C00A5" w:rsidP="00852860">
            <w:pPr>
              <w:spacing w:before="240"/>
              <w:jc w:val="both"/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5528" w:type="dxa"/>
          </w:tcPr>
          <w:p w:rsidR="001C00A5" w:rsidRDefault="001C00A5" w:rsidP="00852860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1C00A5" w:rsidRPr="004C30D5" w:rsidRDefault="001C00A5" w:rsidP="001C00A5">
      <w:pPr>
        <w:rPr>
          <w:color w:val="000000"/>
          <w:sz w:val="2"/>
          <w:szCs w:val="2"/>
        </w:rPr>
      </w:pPr>
    </w:p>
    <w:p w:rsidR="00AC4CCB" w:rsidRDefault="00AC4CCB"/>
    <w:sectPr w:rsidR="00AC4CCB" w:rsidSect="006E304F">
      <w:pgSz w:w="12240" w:h="15840"/>
      <w:pgMar w:top="851" w:right="1134" w:bottom="284" w:left="1701" w:header="720" w:footer="53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A5"/>
    <w:rsid w:val="000A427F"/>
    <w:rsid w:val="001C00A5"/>
    <w:rsid w:val="0089667A"/>
    <w:rsid w:val="00A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EC38A-FC0D-4872-B440-48B85F57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433EB-5EE4-452D-A4F5-40CBA837439D}"/>
</file>

<file path=customXml/itemProps2.xml><?xml version="1.0" encoding="utf-8"?>
<ds:datastoreItem xmlns:ds="http://schemas.openxmlformats.org/officeDocument/2006/customXml" ds:itemID="{FACB6808-2054-496B-BF19-C065D359D7EB}"/>
</file>

<file path=customXml/itemProps3.xml><?xml version="1.0" encoding="utf-8"?>
<ds:datastoreItem xmlns:ds="http://schemas.openxmlformats.org/officeDocument/2006/customXml" ds:itemID="{A21C07BD-2C0D-4D48-A7E5-BE3A96326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2024-10-25T01:36:00Z</dcterms:created>
  <dcterms:modified xsi:type="dcterms:W3CDTF">2024-10-25T02:17:00Z</dcterms:modified>
</cp:coreProperties>
</file>